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0FE70501"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1A3D1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F80688">
        <w:rPr>
          <w:rFonts w:ascii="Arial" w:hAnsi="Arial" w:cs="Arial"/>
          <w:sz w:val="22"/>
          <w:lang w:val="en-US"/>
        </w:rPr>
        <w:t>03899</w:t>
      </w:r>
    </w:p>
    <w:p w14:paraId="0F790150" w14:textId="76707B8F" w:rsidR="0001045F" w:rsidRDefault="001A3D1F"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485D52B7"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970B1F">
        <w:rPr>
          <w:rFonts w:ascii="Arial" w:hAnsi="Arial" w:cs="Arial"/>
          <w:b w:val="0"/>
          <w:sz w:val="22"/>
          <w:lang w:val="en-US"/>
        </w:rPr>
        <w:t>9.21</w:t>
      </w:r>
      <w:r w:rsidR="00C35040">
        <w:rPr>
          <w:rFonts w:ascii="Arial" w:hAnsi="Arial" w:cs="Arial"/>
          <w:b w:val="0"/>
          <w:sz w:val="22"/>
          <w:lang w:val="en-US"/>
        </w:rPr>
        <w:t xml:space="preserve"> </w:t>
      </w:r>
      <w:r w:rsidR="00970B1F">
        <w:rPr>
          <w:rFonts w:ascii="Arial" w:hAnsi="Arial" w:cs="Arial"/>
          <w:b w:val="0"/>
          <w:sz w:val="22"/>
          <w:lang w:val="en-US"/>
        </w:rPr>
        <w:t>Other LTE Rel-15 WIs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2C3426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70B1F">
        <w:rPr>
          <w:rFonts w:ascii="Arial" w:hAnsi="Arial" w:cs="Arial"/>
          <w:b w:val="0"/>
          <w:sz w:val="22"/>
          <w:lang w:val="en-US"/>
        </w:rPr>
        <w:t xml:space="preserve">Attributes for </w:t>
      </w:r>
      <w:proofErr w:type="spellStart"/>
      <w:r w:rsidR="00970B1F">
        <w:rPr>
          <w:rFonts w:ascii="Arial" w:hAnsi="Arial" w:cs="Arial"/>
          <w:b w:val="0"/>
          <w:sz w:val="22"/>
          <w:lang w:val="en-US"/>
        </w:rPr>
        <w:t>QoE</w:t>
      </w:r>
      <w:proofErr w:type="spellEnd"/>
      <w:r w:rsidR="00970B1F">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970B1F">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567E19F7" w:rsidR="003D23B8" w:rsidRPr="00A009D5" w:rsidRDefault="00970B1F" w:rsidP="00A009D5">
      <w:bookmarkStart w:id="0" w:name="_Toc242573354"/>
      <w:r>
        <w:t xml:space="preserve">In RAN2#105 RAN2 received an </w:t>
      </w:r>
      <w:r w:rsidR="007F639C">
        <w:t xml:space="preserve">LS from SA5 regarding attributes for </w:t>
      </w:r>
      <w:proofErr w:type="spellStart"/>
      <w:r w:rsidR="007F639C">
        <w:t>QoE</w:t>
      </w:r>
      <w:proofErr w:type="spellEnd"/>
      <w:r w:rsidR="007F639C">
        <w:t xml:space="preserve"> measurement collection, see </w:t>
      </w:r>
      <w:r w:rsidR="007F639C">
        <w:fldChar w:fldCharType="begin"/>
      </w:r>
      <w:r w:rsidR="007F639C">
        <w:instrText xml:space="preserve"> REF _Ref4420849 \r \h </w:instrText>
      </w:r>
      <w:r w:rsidR="007F639C">
        <w:fldChar w:fldCharType="separate"/>
      </w:r>
      <w:r w:rsidR="007F639C">
        <w:t>[3]</w:t>
      </w:r>
      <w:r w:rsidR="007F639C">
        <w:fldChar w:fldCharType="end"/>
      </w:r>
      <w:r w:rsidR="007F639C">
        <w:t>. Here the impact on RAN2 related to the LS is discussed</w:t>
      </w:r>
      <w:r w:rsidR="00A009D5">
        <w:t xml:space="preserve">.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6CF801A2" w14:textId="44CD1AF3"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 xml:space="preserve">ollection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The result container at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signalling flow for </w:t>
      </w:r>
      <w:proofErr w:type="spellStart"/>
      <w:r w:rsidR="00EF2F45">
        <w:rPr>
          <w:lang w:val="en-GB" w:eastAsia="zh-CN"/>
        </w:rPr>
        <w:t>QoE</w:t>
      </w:r>
      <w:proofErr w:type="spellEnd"/>
      <w:r w:rsidR="00EF2F45">
        <w:rPr>
          <w:lang w:val="en-GB" w:eastAsia="zh-CN"/>
        </w:rPr>
        <w:t xml:space="preserve"> measurements in LTE are shown. </w:t>
      </w:r>
    </w:p>
    <w:p w14:paraId="596896A2" w14:textId="6079A68B" w:rsidR="00B1308C" w:rsidRDefault="00B1308C" w:rsidP="00426B6F">
      <w:pPr>
        <w:rPr>
          <w:lang w:val="en-GB" w:eastAsia="zh-CN"/>
        </w:rPr>
      </w:pPr>
      <w:r>
        <w:object w:dxaOrig="59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139.45pt" o:ole="">
            <v:imagedata r:id="rId8" o:title=""/>
          </v:shape>
          <o:OLEObject Type="Embed" ProgID="Mscgen.Chart" ShapeID="_x0000_i1025" DrawAspect="Content" ObjectID="_1615300291" r:id="rId9"/>
        </w:object>
      </w:r>
    </w:p>
    <w:p w14:paraId="5C2FDEAA" w14:textId="2E486037" w:rsidR="002F5536" w:rsidRPr="007F639C" w:rsidRDefault="006D1317" w:rsidP="00165EF0">
      <w:pPr>
        <w:rPr>
          <w:lang w:val="en-GB" w:eastAsia="zh-CN"/>
        </w:rPr>
      </w:pPr>
      <w:r>
        <w:rPr>
          <w:lang w:val="en-GB" w:eastAsia="zh-CN"/>
        </w:rPr>
        <w:t xml:space="preserve"> </w:t>
      </w:r>
      <w:r w:rsidR="00EF2F45">
        <w:rPr>
          <w:lang w:val="en-GB" w:eastAsia="zh-CN"/>
        </w:rPr>
        <w:t xml:space="preserve">Figure 1: </w:t>
      </w:r>
      <w:proofErr w:type="spellStart"/>
      <w:r w:rsidR="00EF2F45">
        <w:rPr>
          <w:lang w:val="en-GB" w:eastAsia="zh-CN"/>
        </w:rPr>
        <w:t>QoE</w:t>
      </w:r>
      <w:proofErr w:type="spellEnd"/>
      <w:r w:rsidR="00EF2F45">
        <w:rPr>
          <w:lang w:val="en-GB" w:eastAsia="zh-CN"/>
        </w:rPr>
        <w:t xml:space="preserv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4DD54B84" w:rsidR="00EB0ED2" w:rsidRDefault="00EB0ED2" w:rsidP="00EB0ED2">
      <w:pPr>
        <w:pStyle w:val="Heading2"/>
      </w:pPr>
      <w:r>
        <w:t>Mobility</w:t>
      </w:r>
      <w:r w:rsidR="007F639C">
        <w:t xml:space="preserve"> for </w:t>
      </w:r>
      <w:proofErr w:type="spellStart"/>
      <w:r w:rsidR="007F639C">
        <w:t>Qo</w:t>
      </w:r>
      <w:r w:rsidR="008D3BCA">
        <w:t>E</w:t>
      </w:r>
      <w:proofErr w:type="spellEnd"/>
      <w:r w:rsidR="008D3BCA">
        <w:t xml:space="preserve"> measurement col</w:t>
      </w:r>
      <w:r w:rsidR="007F639C">
        <w:t>l</w:t>
      </w:r>
      <w:r w:rsidR="008D3BCA">
        <w:t>e</w:t>
      </w:r>
      <w:r w:rsidR="007F639C">
        <w:t>ction</w:t>
      </w:r>
    </w:p>
    <w:p w14:paraId="1E9B500D" w14:textId="76DEFD9C" w:rsidR="00EB0ED2" w:rsidRDefault="00EB0ED2" w:rsidP="00EB0ED2">
      <w:pPr>
        <w:rPr>
          <w:lang w:val="en-GB" w:eastAsia="zh-CN"/>
        </w:rPr>
      </w:pPr>
      <w:r>
        <w:rPr>
          <w:lang w:val="en-GB" w:eastAsia="zh-CN"/>
        </w:rPr>
        <w:t xml:space="preserve">In </w:t>
      </w:r>
      <w:r w:rsidR="007F639C">
        <w:rPr>
          <w:lang w:val="en-GB" w:eastAsia="zh-CN"/>
        </w:rPr>
        <w:t xml:space="preserve">the work item for </w:t>
      </w:r>
      <w:proofErr w:type="spellStart"/>
      <w:r w:rsidR="007F639C">
        <w:rPr>
          <w:lang w:val="en-GB" w:eastAsia="zh-CN"/>
        </w:rPr>
        <w:t>QoE</w:t>
      </w:r>
      <w:proofErr w:type="spellEnd"/>
      <w:r w:rsidR="007F639C">
        <w:rPr>
          <w:lang w:val="en-GB" w:eastAsia="zh-CN"/>
        </w:rPr>
        <w:t xml:space="preserve"> measurement collection for </w:t>
      </w:r>
      <w:r>
        <w:rPr>
          <w:lang w:val="en-GB" w:eastAsia="zh-CN"/>
        </w:rPr>
        <w:t xml:space="preserve">LTE there was not enough time </w:t>
      </w:r>
      <w:r w:rsidR="003F6B0F">
        <w:rPr>
          <w:lang w:val="en-GB" w:eastAsia="zh-CN"/>
        </w:rPr>
        <w:t xml:space="preserve">in RAN2 </w:t>
      </w:r>
      <w:r>
        <w:rPr>
          <w:lang w:val="en-GB" w:eastAsia="zh-CN"/>
        </w:rPr>
        <w:t xml:space="preserve">to discuss how mobility would work for </w:t>
      </w:r>
      <w:proofErr w:type="spellStart"/>
      <w:r>
        <w:rPr>
          <w:lang w:val="en-GB" w:eastAsia="zh-CN"/>
        </w:rPr>
        <w:t>QoE</w:t>
      </w:r>
      <w:proofErr w:type="spellEnd"/>
      <w:r>
        <w:rPr>
          <w:lang w:val="en-GB" w:eastAsia="zh-CN"/>
        </w:rPr>
        <w:t xml:space="preserve"> measurements. However, it was concluded that sending the area scope to the UE increases the RRC signalling load</w:t>
      </w:r>
      <w:r w:rsidR="003F6B0F">
        <w:rPr>
          <w:lang w:val="en-GB" w:eastAsia="zh-CN"/>
        </w:rPr>
        <w:t xml:space="preserve">, see </w:t>
      </w:r>
      <w:r>
        <w:rPr>
          <w:lang w:val="en-GB" w:eastAsia="zh-CN"/>
        </w:rPr>
        <w:t xml:space="preserve">reply LS </w:t>
      </w:r>
      <w:r>
        <w:rPr>
          <w:lang w:val="en-GB" w:eastAsia="zh-CN"/>
        </w:rPr>
        <w:fldChar w:fldCharType="begin"/>
      </w:r>
      <w:r>
        <w:rPr>
          <w:lang w:val="en-GB" w:eastAsia="zh-CN"/>
        </w:rPr>
        <w:instrText xml:space="preserve"> REF _Ref4404028 \r \h </w:instrText>
      </w:r>
      <w:r>
        <w:rPr>
          <w:lang w:val="en-GB" w:eastAsia="zh-CN"/>
        </w:rPr>
      </w:r>
      <w:r>
        <w:rPr>
          <w:lang w:val="en-GB" w:eastAsia="zh-CN"/>
        </w:rPr>
        <w:fldChar w:fldCharType="separate"/>
      </w:r>
      <w:r w:rsidR="00B1308C">
        <w:rPr>
          <w:lang w:val="en-GB" w:eastAsia="zh-CN"/>
        </w:rPr>
        <w:t>[2]</w:t>
      </w:r>
      <w:r>
        <w:rPr>
          <w:lang w:val="en-GB" w:eastAsia="zh-CN"/>
        </w:rPr>
        <w:fldChar w:fldCharType="end"/>
      </w:r>
      <w:r>
        <w:rPr>
          <w:lang w:val="en-GB" w:eastAsia="zh-CN"/>
        </w:rPr>
        <w:t xml:space="preserve">. The area scope is the area in which the UE should perform the </w:t>
      </w:r>
      <w:proofErr w:type="spellStart"/>
      <w:r>
        <w:rPr>
          <w:lang w:val="en-GB" w:eastAsia="zh-CN"/>
        </w:rPr>
        <w:t>QoE</w:t>
      </w:r>
      <w:proofErr w:type="spellEnd"/>
      <w:r>
        <w:rPr>
          <w:lang w:val="en-GB" w:eastAsia="zh-CN"/>
        </w:rPr>
        <w:t xml:space="preserve"> measurements, it could e.g. be a list of cells.</w:t>
      </w:r>
    </w:p>
    <w:p w14:paraId="475AC509" w14:textId="74318BDB" w:rsidR="00EB0ED2" w:rsidRDefault="00EB0ED2" w:rsidP="00EB0ED2">
      <w:pPr>
        <w:rPr>
          <w:lang w:val="en-GB" w:eastAsia="zh-CN"/>
        </w:rPr>
      </w:pPr>
      <w:r>
        <w:rPr>
          <w:lang w:val="en-GB" w:eastAsia="zh-CN"/>
        </w:rPr>
        <w:lastRenderedPageBreak/>
        <w:t>SA5 have later discussed mobility and concluded that if the area scope is not sent to the UE, the UE needs to get information when it enters a new cell whether the new cell is inside the area or not</w:t>
      </w:r>
      <w:r w:rsidR="001F430D">
        <w:rPr>
          <w:lang w:val="en-GB" w:eastAsia="zh-CN"/>
        </w:rPr>
        <w:t xml:space="preserve">, see </w:t>
      </w:r>
      <w:r w:rsidR="001F430D">
        <w:rPr>
          <w:lang w:val="en-GB" w:eastAsia="zh-CN"/>
        </w:rPr>
        <w:fldChar w:fldCharType="begin"/>
      </w:r>
      <w:r w:rsidR="001F430D">
        <w:rPr>
          <w:lang w:val="en-GB" w:eastAsia="zh-CN"/>
        </w:rPr>
        <w:instrText xml:space="preserve"> REF _Ref4420849 \r \h </w:instrText>
      </w:r>
      <w:r w:rsidR="001F430D">
        <w:rPr>
          <w:lang w:val="en-GB" w:eastAsia="zh-CN"/>
        </w:rPr>
      </w:r>
      <w:r w:rsidR="001F430D">
        <w:rPr>
          <w:lang w:val="en-GB" w:eastAsia="zh-CN"/>
        </w:rPr>
        <w:fldChar w:fldCharType="separate"/>
      </w:r>
      <w:r w:rsidR="001F430D">
        <w:rPr>
          <w:lang w:val="en-GB" w:eastAsia="zh-CN"/>
        </w:rPr>
        <w:t>[3]</w:t>
      </w:r>
      <w:r w:rsidR="001F430D">
        <w:rPr>
          <w:lang w:val="en-GB" w:eastAsia="zh-CN"/>
        </w:rPr>
        <w:fldChar w:fldCharType="end"/>
      </w:r>
      <w:r>
        <w:rPr>
          <w:lang w:val="en-GB" w:eastAsia="zh-CN"/>
        </w:rPr>
        <w:t xml:space="preserve">. If the new cell is inside the area, the UE will continue the measurements in the new cell. If the new cell is not inside the area, the UE will finalize the measurements for the ongoing session, but not start any new measurements. SA5 therefore asks RAN2 to add an </w:t>
      </w:r>
      <w:proofErr w:type="spellStart"/>
      <w:r>
        <w:rPr>
          <w:lang w:val="en-GB" w:eastAsia="zh-CN"/>
        </w:rPr>
        <w:t>inside_area</w:t>
      </w:r>
      <w:proofErr w:type="spellEnd"/>
      <w:r>
        <w:rPr>
          <w:lang w:val="en-GB" w:eastAsia="zh-CN"/>
        </w:rPr>
        <w:t xml:space="preserve"> indication at each handover to inform the UE whether the new cell is in the area or not. </w:t>
      </w:r>
    </w:p>
    <w:p w14:paraId="0045BA99" w14:textId="4F57DBAB" w:rsidR="00EB0ED2" w:rsidRPr="00EB0ED2" w:rsidRDefault="00EB0ED2" w:rsidP="00EB0ED2">
      <w:pPr>
        <w:rPr>
          <w:b/>
          <w:lang w:val="en-GB" w:eastAsia="zh-CN"/>
        </w:rPr>
      </w:pPr>
      <w:r w:rsidRPr="00EB0ED2">
        <w:rPr>
          <w:b/>
          <w:lang w:val="en-GB" w:eastAsia="zh-CN"/>
        </w:rPr>
        <w:t xml:space="preserve">Proposal </w:t>
      </w:r>
      <w:r w:rsidR="007F639C">
        <w:rPr>
          <w:b/>
          <w:lang w:val="en-GB" w:eastAsia="zh-CN"/>
        </w:rPr>
        <w:t>1</w:t>
      </w:r>
      <w:r w:rsidRPr="00EB0ED2">
        <w:rPr>
          <w:b/>
          <w:lang w:val="en-GB" w:eastAsia="zh-CN"/>
        </w:rPr>
        <w:t xml:space="preserve">: At handover, inform the UE whether the new cell is inside the </w:t>
      </w:r>
      <w:proofErr w:type="spellStart"/>
      <w:r w:rsidRPr="00EB0ED2">
        <w:rPr>
          <w:b/>
          <w:lang w:val="en-GB" w:eastAsia="zh-CN"/>
        </w:rPr>
        <w:t>QoE</w:t>
      </w:r>
      <w:proofErr w:type="spellEnd"/>
      <w:r w:rsidRPr="00EB0ED2">
        <w:rPr>
          <w:b/>
          <w:lang w:val="en-GB" w:eastAsia="zh-CN"/>
        </w:rPr>
        <w:t xml:space="preserve"> measurement area or not. </w:t>
      </w:r>
    </w:p>
    <w:p w14:paraId="372318D3" w14:textId="77777777" w:rsidR="009D725A" w:rsidRDefault="009D725A" w:rsidP="00C30004">
      <w:pPr>
        <w:pStyle w:val="Heading1"/>
      </w:pPr>
      <w:bookmarkStart w:id="1" w:name="_Toc242573360"/>
      <w:r w:rsidRPr="00C30004">
        <w:t>Summary</w:t>
      </w:r>
      <w:bookmarkEnd w:id="1"/>
    </w:p>
    <w:p w14:paraId="587C178A" w14:textId="44CA284E" w:rsidR="00EA3C8E" w:rsidRPr="00EA3C8E" w:rsidRDefault="005552F0" w:rsidP="001E79FB">
      <w:bookmarkStart w:id="2" w:name="_Toc242573361"/>
      <w:r>
        <w:t>RAN2 is kindly asked to</w:t>
      </w:r>
      <w:r w:rsidR="00063686">
        <w:t xml:space="preserve"> discuss the following</w:t>
      </w:r>
      <w:r w:rsidR="009F765E">
        <w:t xml:space="preserve"> proposal</w:t>
      </w:r>
      <w:r w:rsidR="00063686">
        <w:t>:</w:t>
      </w:r>
    </w:p>
    <w:p w14:paraId="68F58A14" w14:textId="16C6C43D" w:rsidR="00D66A20" w:rsidRDefault="00983561" w:rsidP="00D66A20">
      <w:pPr>
        <w:rPr>
          <w:b/>
          <w:lang w:val="en-GB" w:eastAsia="zh-CN"/>
        </w:rPr>
      </w:pPr>
      <w:r w:rsidRPr="00EB0ED2">
        <w:rPr>
          <w:b/>
          <w:lang w:val="en-GB" w:eastAsia="zh-CN"/>
        </w:rPr>
        <w:t xml:space="preserve">Proposal </w:t>
      </w:r>
      <w:r w:rsidR="00881261">
        <w:rPr>
          <w:b/>
          <w:lang w:val="en-GB" w:eastAsia="zh-CN"/>
        </w:rPr>
        <w:t>1</w:t>
      </w:r>
      <w:r w:rsidRPr="00EB0ED2">
        <w:rPr>
          <w:b/>
          <w:lang w:val="en-GB" w:eastAsia="zh-CN"/>
        </w:rPr>
        <w:t xml:space="preserve">: At handover, inform the UE whether the new cell is inside the </w:t>
      </w:r>
      <w:proofErr w:type="spellStart"/>
      <w:r w:rsidRPr="00EB0ED2">
        <w:rPr>
          <w:b/>
          <w:lang w:val="en-GB" w:eastAsia="zh-CN"/>
        </w:rPr>
        <w:t>QoE</w:t>
      </w:r>
      <w:proofErr w:type="spellEnd"/>
      <w:r w:rsidRPr="00EB0ED2">
        <w:rPr>
          <w:b/>
          <w:lang w:val="en-GB" w:eastAsia="zh-CN"/>
        </w:rPr>
        <w:t xml:space="preserve"> measurement area or not</w:t>
      </w:r>
      <w:r w:rsidR="00EB0ED2" w:rsidRPr="00EB0ED2">
        <w:rPr>
          <w:b/>
          <w:lang w:val="en-GB" w:eastAsia="zh-CN"/>
        </w:rPr>
        <w:t xml:space="preserve">. </w:t>
      </w:r>
    </w:p>
    <w:p w14:paraId="36D2311E" w14:textId="77777777" w:rsidR="009D725A" w:rsidRDefault="009D725A" w:rsidP="009D725A">
      <w:pPr>
        <w:pStyle w:val="Heading1"/>
        <w:rPr>
          <w:noProof/>
        </w:rPr>
      </w:pPr>
      <w:r>
        <w:rPr>
          <w:noProof/>
        </w:rPr>
        <w:t>References</w:t>
      </w:r>
      <w:bookmarkEnd w:id="2"/>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3" w:name="_Ref476654561"/>
      <w:bookmarkStart w:id="4"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3"/>
      <w:r w:rsidR="0086488F">
        <w:rPr>
          <w:rFonts w:cs="Arial"/>
          <w:lang w:val="de-DE"/>
        </w:rPr>
        <w:t>8</w:t>
      </w:r>
      <w:bookmarkEnd w:id="4"/>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p>
    <w:p w14:paraId="6830E39B" w14:textId="2BCF5123" w:rsidR="00D66A20" w:rsidRPr="001F430D"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420849"/>
      <w:r>
        <w:rPr>
          <w:rFonts w:cs="Arial"/>
          <w:lang w:val="de-DE"/>
        </w:rPr>
        <w:t>R2-1900096</w:t>
      </w:r>
      <w:r w:rsidR="003032AC">
        <w:rPr>
          <w:rFonts w:cs="Arial"/>
          <w:lang w:val="de-DE"/>
        </w:rPr>
        <w:t>,</w:t>
      </w:r>
      <w:r>
        <w:rPr>
          <w:rFonts w:cs="Arial"/>
          <w:lang w:val="de-DE"/>
        </w:rPr>
        <w:t xml:space="preserve"> </w:t>
      </w:r>
      <w:r>
        <w:t xml:space="preserve">Reply LS on Attributes for </w:t>
      </w:r>
      <w:proofErr w:type="spellStart"/>
      <w:r>
        <w:t>QoE</w:t>
      </w:r>
      <w:proofErr w:type="spellEnd"/>
      <w:r>
        <w:t xml:space="preserve"> measurement collection (S5-187524; contact: Ericsson)</w:t>
      </w:r>
      <w:bookmarkEnd w:id="5"/>
    </w:p>
    <w:p w14:paraId="4B6879DD" w14:textId="2D1566D1" w:rsidR="001F430D" w:rsidRDefault="00FC0242"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421453"/>
      <w:r>
        <w:rPr>
          <w:rFonts w:cs="Arial"/>
          <w:lang w:val="de-DE"/>
        </w:rPr>
        <w:t>R2-1903900</w:t>
      </w:r>
      <w:bookmarkStart w:id="7" w:name="_GoBack"/>
      <w:bookmarkEnd w:id="7"/>
      <w:r w:rsidR="001F430D">
        <w:rPr>
          <w:rFonts w:cs="Arial"/>
          <w:lang w:val="de-DE"/>
        </w:rPr>
        <w:t>, Addition of inside area indication</w:t>
      </w:r>
      <w:bookmarkEnd w:id="6"/>
    </w:p>
    <w:sectPr w:rsidR="001F430D"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C7B91" w14:textId="77777777" w:rsidR="005B356E" w:rsidRDefault="005B356E">
      <w:r>
        <w:separator/>
      </w:r>
    </w:p>
  </w:endnote>
  <w:endnote w:type="continuationSeparator" w:id="0">
    <w:p w14:paraId="2AC0FBF3" w14:textId="77777777" w:rsidR="005B356E" w:rsidRDefault="005B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0DBB5" w14:textId="77777777" w:rsidR="005B356E" w:rsidRDefault="005B356E">
      <w:r>
        <w:separator/>
      </w:r>
    </w:p>
  </w:footnote>
  <w:footnote w:type="continuationSeparator" w:id="0">
    <w:p w14:paraId="0FB58687" w14:textId="77777777" w:rsidR="005B356E" w:rsidRDefault="005B3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40C6"/>
    <w:rsid w:val="001558FF"/>
    <w:rsid w:val="00155AB9"/>
    <w:rsid w:val="0015614F"/>
    <w:rsid w:val="00156B25"/>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10E9"/>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3AB1"/>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261"/>
    <w:rsid w:val="008815FD"/>
    <w:rsid w:val="0088218C"/>
    <w:rsid w:val="00882C7D"/>
    <w:rsid w:val="00882DC4"/>
    <w:rsid w:val="00883BE6"/>
    <w:rsid w:val="00884122"/>
    <w:rsid w:val="00885793"/>
    <w:rsid w:val="00886A65"/>
    <w:rsid w:val="008873D9"/>
    <w:rsid w:val="0088749B"/>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561"/>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192D"/>
    <w:rsid w:val="00B1308C"/>
    <w:rsid w:val="00B1342F"/>
    <w:rsid w:val="00B13B51"/>
    <w:rsid w:val="00B15300"/>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A799D-6D4E-4337-B0EE-0C31143A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2</cp:revision>
  <cp:lastPrinted>2019-03-25T10:09:00Z</cp:lastPrinted>
  <dcterms:created xsi:type="dcterms:W3CDTF">2019-03-28T16:45:00Z</dcterms:created>
  <dcterms:modified xsi:type="dcterms:W3CDTF">2019-03-28T16:45:00Z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ies>
</file>